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C4766" w14:textId="2E362969" w:rsidR="009804F3" w:rsidRDefault="29693E7F" w:rsidP="23F22AF9">
      <w:pPr>
        <w:jc w:val="center"/>
      </w:pPr>
      <w:r>
        <w:rPr>
          <w:noProof/>
        </w:rPr>
        <w:drawing>
          <wp:inline distT="0" distB="0" distL="0" distR="0" wp14:anchorId="62258A01" wp14:editId="22AC761B">
            <wp:extent cx="647700" cy="533400"/>
            <wp:effectExtent l="0" t="0" r="0" b="0"/>
            <wp:docPr id="299329034" name="drawing" descr="Image result for aspire academy trust lo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7700" cy="533400"/>
                    </a:xfrm>
                    <a:prstGeom prst="rect">
                      <a:avLst/>
                    </a:prstGeom>
                  </pic:spPr>
                </pic:pic>
              </a:graphicData>
            </a:graphic>
          </wp:inline>
        </w:drawing>
      </w:r>
      <w:r w:rsidRPr="23F22AF9">
        <w:rPr>
          <w:rFonts w:ascii="Calibri" w:eastAsia="Calibri" w:hAnsi="Calibri" w:cs="Calibri"/>
          <w:color w:val="000000" w:themeColor="text1"/>
        </w:rPr>
        <w:t xml:space="preserve">                                                                                                                                       </w:t>
      </w:r>
      <w:r w:rsidR="56EAEDCE">
        <w:rPr>
          <w:noProof/>
        </w:rPr>
        <w:drawing>
          <wp:inline distT="0" distB="0" distL="0" distR="0" wp14:anchorId="6236448B" wp14:editId="25256D56">
            <wp:extent cx="914400" cy="914400"/>
            <wp:effectExtent l="0" t="0" r="0" b="0"/>
            <wp:docPr id="416241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41173" name="Picture 416241173"/>
                    <pic:cNvPicPr/>
                  </pic:nvPicPr>
                  <pic:blipFill>
                    <a:blip r:embed="rId11">
                      <a:extLst>
                        <a:ext uri="{28A0092B-C50C-407E-A947-70E740481C1C}">
                          <a14:useLocalDpi xmlns:a14="http://schemas.microsoft.com/office/drawing/2010/main"/>
                        </a:ext>
                      </a:extLst>
                    </a:blip>
                    <a:stretch>
                      <a:fillRect/>
                    </a:stretch>
                  </pic:blipFill>
                  <pic:spPr>
                    <a:xfrm>
                      <a:off x="0" y="0"/>
                      <a:ext cx="914400" cy="914400"/>
                    </a:xfrm>
                    <a:prstGeom prst="rect">
                      <a:avLst/>
                    </a:prstGeom>
                  </pic:spPr>
                </pic:pic>
              </a:graphicData>
            </a:graphic>
          </wp:inline>
        </w:drawing>
      </w:r>
    </w:p>
    <w:p w14:paraId="33A66799" w14:textId="723C0B1A" w:rsidR="009804F3" w:rsidRDefault="009804F3" w:rsidP="3874A303">
      <w:pPr>
        <w:jc w:val="center"/>
        <w:rPr>
          <w:rFonts w:ascii="Arial" w:eastAsia="Arial" w:hAnsi="Arial" w:cs="Arial"/>
          <w:color w:val="000000" w:themeColor="text1"/>
          <w:sz w:val="24"/>
          <w:szCs w:val="24"/>
        </w:rPr>
      </w:pPr>
    </w:p>
    <w:p w14:paraId="364EBDB5" w14:textId="12802BE2" w:rsidR="009804F3" w:rsidRDefault="29693E7F" w:rsidP="54E34C26">
      <w:pPr>
        <w:jc w:val="center"/>
        <w:rPr>
          <w:rFonts w:ascii="Arial" w:eastAsia="Arial" w:hAnsi="Arial" w:cs="Arial"/>
          <w:b/>
          <w:bCs/>
          <w:color w:val="000000" w:themeColor="text1"/>
          <w:sz w:val="24"/>
          <w:szCs w:val="24"/>
          <w:u w:val="single"/>
        </w:rPr>
      </w:pPr>
      <w:r w:rsidRPr="54E34C26">
        <w:rPr>
          <w:rFonts w:ascii="Arial" w:eastAsia="Arial" w:hAnsi="Arial" w:cs="Arial"/>
          <w:b/>
          <w:bCs/>
          <w:color w:val="000000" w:themeColor="text1"/>
          <w:sz w:val="24"/>
          <w:szCs w:val="24"/>
          <w:u w:val="single"/>
        </w:rPr>
        <w:t xml:space="preserve">Biscovey </w:t>
      </w:r>
      <w:r w:rsidR="756BE564" w:rsidRPr="54E34C26">
        <w:rPr>
          <w:rFonts w:ascii="Arial" w:eastAsia="Arial" w:hAnsi="Arial" w:cs="Arial"/>
          <w:b/>
          <w:bCs/>
          <w:color w:val="000000" w:themeColor="text1"/>
          <w:sz w:val="24"/>
          <w:szCs w:val="24"/>
          <w:u w:val="single"/>
        </w:rPr>
        <w:t>Primary</w:t>
      </w:r>
      <w:r w:rsidRPr="54E34C26">
        <w:rPr>
          <w:rFonts w:ascii="Arial" w:eastAsia="Arial" w:hAnsi="Arial" w:cs="Arial"/>
          <w:b/>
          <w:bCs/>
          <w:color w:val="000000" w:themeColor="text1"/>
          <w:sz w:val="24"/>
          <w:szCs w:val="24"/>
          <w:u w:val="single"/>
        </w:rPr>
        <w:t xml:space="preserve"> Academy</w:t>
      </w:r>
    </w:p>
    <w:p w14:paraId="4CC7890B" w14:textId="7D0267BD" w:rsidR="009804F3" w:rsidRDefault="29693E7F" w:rsidP="3874A303">
      <w:pPr>
        <w:jc w:val="center"/>
        <w:rPr>
          <w:rFonts w:ascii="Arial" w:eastAsia="Arial" w:hAnsi="Arial" w:cs="Arial"/>
          <w:color w:val="000000" w:themeColor="text1"/>
          <w:sz w:val="24"/>
          <w:szCs w:val="24"/>
        </w:rPr>
      </w:pPr>
      <w:r w:rsidRPr="3874A303">
        <w:rPr>
          <w:rFonts w:ascii="Arial" w:eastAsia="Arial" w:hAnsi="Arial" w:cs="Arial"/>
          <w:b/>
          <w:bCs/>
          <w:color w:val="000000" w:themeColor="text1"/>
          <w:sz w:val="24"/>
          <w:szCs w:val="24"/>
          <w:u w:val="single"/>
        </w:rPr>
        <w:t>Teaching and Learning Principles</w:t>
      </w:r>
    </w:p>
    <w:p w14:paraId="36D858E4" w14:textId="6EDAB24D" w:rsidR="009804F3" w:rsidRPr="00AA5789" w:rsidRDefault="29693E7F" w:rsidP="00AA5789">
      <w:pPr>
        <w:jc w:val="center"/>
        <w:rPr>
          <w:rFonts w:ascii="Arial" w:eastAsia="Arial" w:hAnsi="Arial" w:cs="Arial"/>
          <w:b/>
          <w:bCs/>
          <w:color w:val="000000" w:themeColor="text1"/>
          <w:sz w:val="24"/>
          <w:szCs w:val="24"/>
          <w:u w:val="single"/>
        </w:rPr>
      </w:pPr>
      <w:r w:rsidRPr="54E34C26">
        <w:rPr>
          <w:rFonts w:ascii="Arial" w:eastAsia="Arial" w:hAnsi="Arial" w:cs="Arial"/>
          <w:b/>
          <w:bCs/>
          <w:color w:val="000000" w:themeColor="text1"/>
          <w:sz w:val="24"/>
          <w:szCs w:val="24"/>
          <w:u w:val="single"/>
        </w:rPr>
        <w:t xml:space="preserve">Subject: </w:t>
      </w:r>
      <w:r w:rsidR="003B143F">
        <w:rPr>
          <w:rFonts w:ascii="Arial" w:eastAsia="Arial" w:hAnsi="Arial" w:cs="Arial"/>
          <w:b/>
          <w:bCs/>
          <w:color w:val="000000" w:themeColor="text1"/>
          <w:sz w:val="24"/>
          <w:szCs w:val="24"/>
          <w:u w:val="single"/>
        </w:rPr>
        <w:t>R</w:t>
      </w:r>
      <w:r w:rsidR="00F8426F">
        <w:rPr>
          <w:rFonts w:ascii="Arial" w:eastAsia="Arial" w:hAnsi="Arial" w:cs="Arial"/>
          <w:b/>
          <w:bCs/>
          <w:color w:val="000000" w:themeColor="text1"/>
          <w:sz w:val="24"/>
          <w:szCs w:val="24"/>
          <w:u w:val="single"/>
        </w:rPr>
        <w:t>eligious Education</w:t>
      </w:r>
    </w:p>
    <w:p w14:paraId="4BEE73B9" w14:textId="411A228E" w:rsidR="009804F3" w:rsidRDefault="29693E7F" w:rsidP="74DEAFED">
      <w:pPr>
        <w:jc w:val="center"/>
        <w:rPr>
          <w:rFonts w:ascii="Arial" w:eastAsia="Arial" w:hAnsi="Arial" w:cs="Arial"/>
          <w:color w:val="000000" w:themeColor="text1"/>
          <w:sz w:val="24"/>
          <w:szCs w:val="24"/>
        </w:rPr>
      </w:pPr>
      <w:r w:rsidRPr="74DEAFED">
        <w:rPr>
          <w:rFonts w:ascii="Arial" w:eastAsia="Arial" w:hAnsi="Arial" w:cs="Arial"/>
          <w:b/>
          <w:bCs/>
          <w:color w:val="000000" w:themeColor="text1"/>
          <w:sz w:val="24"/>
          <w:szCs w:val="24"/>
          <w:u w:val="single"/>
        </w:rPr>
        <w:t>‘</w:t>
      </w:r>
      <w:r w:rsidR="0BA94EBC" w:rsidRPr="74DEAFED">
        <w:rPr>
          <w:rFonts w:ascii="Arial" w:eastAsia="Arial" w:hAnsi="Arial" w:cs="Arial"/>
          <w:b/>
          <w:bCs/>
          <w:color w:val="000000" w:themeColor="text1"/>
          <w:sz w:val="24"/>
          <w:szCs w:val="24"/>
          <w:u w:val="single"/>
        </w:rPr>
        <w:t xml:space="preserve">Roots to grow, </w:t>
      </w:r>
      <w:r w:rsidR="00AA5789">
        <w:rPr>
          <w:rFonts w:ascii="Arial" w:eastAsia="Arial" w:hAnsi="Arial" w:cs="Arial"/>
          <w:b/>
          <w:bCs/>
          <w:color w:val="000000" w:themeColor="text1"/>
          <w:sz w:val="24"/>
          <w:szCs w:val="24"/>
          <w:u w:val="single"/>
        </w:rPr>
        <w:t>w</w:t>
      </w:r>
      <w:r w:rsidR="0BA94EBC" w:rsidRPr="74DEAFED">
        <w:rPr>
          <w:rFonts w:ascii="Arial" w:eastAsia="Arial" w:hAnsi="Arial" w:cs="Arial"/>
          <w:b/>
          <w:bCs/>
          <w:color w:val="000000" w:themeColor="text1"/>
          <w:sz w:val="24"/>
          <w:szCs w:val="24"/>
          <w:u w:val="single"/>
        </w:rPr>
        <w:t>ings to fly</w:t>
      </w:r>
      <w:r w:rsidRPr="74DEAFED">
        <w:rPr>
          <w:rFonts w:ascii="Arial" w:eastAsia="Arial" w:hAnsi="Arial" w:cs="Arial"/>
          <w:b/>
          <w:bCs/>
          <w:color w:val="000000" w:themeColor="text1"/>
          <w:sz w:val="24"/>
          <w:szCs w:val="24"/>
          <w:u w:val="single"/>
        </w:rPr>
        <w:t>’</w:t>
      </w:r>
    </w:p>
    <w:p w14:paraId="4BB314E7" w14:textId="53296E55" w:rsidR="009804F3" w:rsidRDefault="009804F3" w:rsidP="74DEAFED">
      <w:pPr>
        <w:jc w:val="center"/>
        <w:rPr>
          <w:rFonts w:ascii="Arial" w:eastAsia="Arial" w:hAnsi="Arial" w:cs="Arial"/>
          <w:color w:val="000000" w:themeColor="text1"/>
          <w:sz w:val="24"/>
          <w:szCs w:val="24"/>
        </w:rPr>
      </w:pPr>
    </w:p>
    <w:p w14:paraId="456CE8C8" w14:textId="75E19CB7" w:rsidR="009804F3" w:rsidRDefault="29693E7F" w:rsidP="3874A303">
      <w:pPr>
        <w:rPr>
          <w:rFonts w:ascii="Arial" w:eastAsia="Arial" w:hAnsi="Arial" w:cs="Arial"/>
          <w:color w:val="000000" w:themeColor="text1"/>
          <w:sz w:val="24"/>
          <w:szCs w:val="24"/>
        </w:rPr>
      </w:pPr>
      <w:r w:rsidRPr="3874A303">
        <w:rPr>
          <w:rFonts w:ascii="Arial" w:eastAsia="Arial" w:hAnsi="Arial" w:cs="Arial"/>
          <w:b/>
          <w:bCs/>
          <w:color w:val="000000" w:themeColor="text1"/>
          <w:sz w:val="24"/>
          <w:szCs w:val="24"/>
          <w:u w:val="single"/>
        </w:rPr>
        <w:t>School Vision:</w:t>
      </w:r>
    </w:p>
    <w:p w14:paraId="73D6262B" w14:textId="2D1855A9" w:rsidR="29693E7F" w:rsidRDefault="29693E7F" w:rsidP="74DEAFED">
      <w:pPr>
        <w:rPr>
          <w:rFonts w:ascii="Century Gothic" w:eastAsia="Century Gothic" w:hAnsi="Century Gothic" w:cs="Century Gothic"/>
        </w:rPr>
      </w:pPr>
      <w:r w:rsidRPr="74DEAFED">
        <w:rPr>
          <w:rFonts w:ascii="Century Gothic" w:eastAsia="Century Gothic" w:hAnsi="Century Gothic" w:cs="Century Gothic"/>
          <w:color w:val="000000" w:themeColor="text1"/>
        </w:rPr>
        <w:t xml:space="preserve">At Biscovey </w:t>
      </w:r>
      <w:r w:rsidR="6263A4EE" w:rsidRPr="74DEAFED">
        <w:rPr>
          <w:rFonts w:ascii="Century Gothic" w:eastAsia="Century Gothic" w:hAnsi="Century Gothic" w:cs="Century Gothic"/>
          <w:color w:val="000000" w:themeColor="text1"/>
        </w:rPr>
        <w:t xml:space="preserve">Primary Academy </w:t>
      </w:r>
      <w:r w:rsidRPr="74DEAFED">
        <w:rPr>
          <w:rFonts w:ascii="Century Gothic" w:eastAsia="Century Gothic" w:hAnsi="Century Gothic" w:cs="Century Gothic"/>
          <w:color w:val="000000" w:themeColor="text1"/>
        </w:rPr>
        <w:t xml:space="preserve">we aim </w:t>
      </w:r>
      <w:r w:rsidR="5F674663" w:rsidRPr="74DEAFED">
        <w:rPr>
          <w:rFonts w:ascii="Century Gothic" w:eastAsia="Century Gothic" w:hAnsi="Century Gothic" w:cs="Century Gothic"/>
          <w:color w:val="000000" w:themeColor="text1"/>
        </w:rPr>
        <w:t xml:space="preserve">for every child to flourish in a nurturing environment, demonstrate respect and kindness, whilst building resilience and ambition for the future. </w:t>
      </w:r>
      <w:r w:rsidR="5F674663" w:rsidRPr="74DEAFED">
        <w:rPr>
          <w:rFonts w:ascii="Century Gothic" w:eastAsia="Century Gothic" w:hAnsi="Century Gothic" w:cs="Century Gothic"/>
        </w:rPr>
        <w:t xml:space="preserve"> </w:t>
      </w:r>
    </w:p>
    <w:p w14:paraId="554672FA" w14:textId="4675CB45" w:rsidR="009804F3" w:rsidRDefault="29693E7F" w:rsidP="74DEAFED">
      <w:pPr>
        <w:rPr>
          <w:rFonts w:ascii="Century Gothic" w:eastAsia="Century Gothic" w:hAnsi="Century Gothic" w:cs="Century Gothic"/>
          <w:color w:val="000000" w:themeColor="text1"/>
        </w:rPr>
      </w:pPr>
      <w:r w:rsidRPr="74DEAFED">
        <w:rPr>
          <w:rFonts w:ascii="Century Gothic" w:eastAsia="Century Gothic" w:hAnsi="Century Gothic" w:cs="Century Gothic"/>
          <w:color w:val="000000" w:themeColor="text1"/>
        </w:rPr>
        <w:t>Our curriculum ensures that we deliver a range of topics across the age phases which develops sequential learning where pupils know more and can do more, ensuring that they are ready for their next stage in education.</w:t>
      </w:r>
    </w:p>
    <w:p w14:paraId="783A3CDD" w14:textId="20CE0160" w:rsidR="009804F3" w:rsidRDefault="29693E7F" w:rsidP="74DEAFED">
      <w:pPr>
        <w:rPr>
          <w:rFonts w:ascii="Century Gothic" w:eastAsia="Century Gothic" w:hAnsi="Century Gothic" w:cs="Century Gothic"/>
          <w:color w:val="000000" w:themeColor="text1"/>
        </w:rPr>
      </w:pPr>
      <w:r w:rsidRPr="74DEAFED">
        <w:rPr>
          <w:rFonts w:ascii="Century Gothic" w:eastAsia="Century Gothic" w:hAnsi="Century Gothic" w:cs="Century Gothic"/>
          <w:color w:val="000000" w:themeColor="text1"/>
        </w:rPr>
        <w:t>Our nurturing ethos endeavours to support all children and their families.  Through this approach we are able to work together to ensure that we meet the needs of all learners in our school.</w:t>
      </w:r>
    </w:p>
    <w:p w14:paraId="16ED2A2C" w14:textId="5BA7C265" w:rsidR="009804F3" w:rsidRDefault="29693E7F" w:rsidP="74DEAFED">
      <w:pPr>
        <w:rPr>
          <w:rFonts w:ascii="Century Gothic" w:eastAsia="Century Gothic" w:hAnsi="Century Gothic" w:cs="Century Gothic"/>
          <w:color w:val="000000" w:themeColor="text1"/>
        </w:rPr>
      </w:pPr>
      <w:r w:rsidRPr="74DEAFED">
        <w:rPr>
          <w:rFonts w:ascii="Century Gothic" w:eastAsia="Century Gothic" w:hAnsi="Century Gothic" w:cs="Century Gothic"/>
          <w:color w:val="000000" w:themeColor="text1"/>
        </w:rPr>
        <w:t>We pride ourselves on delivering</w:t>
      </w:r>
      <w:r w:rsidR="059C8E4C" w:rsidRPr="74DEAFED">
        <w:rPr>
          <w:rFonts w:ascii="Century Gothic" w:eastAsia="Century Gothic" w:hAnsi="Century Gothic" w:cs="Century Gothic"/>
          <w:color w:val="000000" w:themeColor="text1"/>
        </w:rPr>
        <w:t xml:space="preserve"> an ambitious curriculum</w:t>
      </w:r>
      <w:r w:rsidR="6E16C084" w:rsidRPr="74DEAFED">
        <w:rPr>
          <w:rFonts w:ascii="Century Gothic" w:eastAsia="Century Gothic" w:hAnsi="Century Gothic" w:cs="Century Gothic"/>
          <w:color w:val="000000" w:themeColor="text1"/>
        </w:rPr>
        <w:t>,</w:t>
      </w:r>
      <w:r w:rsidR="059C8E4C" w:rsidRPr="74DEAFED">
        <w:rPr>
          <w:rFonts w:ascii="Century Gothic" w:eastAsia="Century Gothic" w:hAnsi="Century Gothic" w:cs="Century Gothic"/>
          <w:color w:val="000000" w:themeColor="text1"/>
        </w:rPr>
        <w:t xml:space="preserve"> focus</w:t>
      </w:r>
      <w:r w:rsidR="4AD04BBF" w:rsidRPr="74DEAFED">
        <w:rPr>
          <w:rFonts w:ascii="Century Gothic" w:eastAsia="Century Gothic" w:hAnsi="Century Gothic" w:cs="Century Gothic"/>
          <w:color w:val="000000" w:themeColor="text1"/>
        </w:rPr>
        <w:t>ing</w:t>
      </w:r>
      <w:r w:rsidRPr="74DEAFED">
        <w:rPr>
          <w:rFonts w:ascii="Century Gothic" w:eastAsia="Century Gothic" w:hAnsi="Century Gothic" w:cs="Century Gothic"/>
          <w:color w:val="000000" w:themeColor="text1"/>
        </w:rPr>
        <w:t xml:space="preserve"> beyond the academic curriculum, developing a child’s individual character. Our core values</w:t>
      </w:r>
      <w:r w:rsidR="7FC6AFD0" w:rsidRPr="74DEAFED">
        <w:rPr>
          <w:rFonts w:ascii="Century Gothic" w:eastAsia="Century Gothic" w:hAnsi="Century Gothic" w:cs="Century Gothic"/>
          <w:color w:val="000000" w:themeColor="text1"/>
        </w:rPr>
        <w:t xml:space="preserve">; 'nurture', 'respect' and 'ambition' </w:t>
      </w:r>
      <w:r w:rsidRPr="74DEAFED">
        <w:rPr>
          <w:rFonts w:ascii="Century Gothic" w:eastAsia="Century Gothic" w:hAnsi="Century Gothic" w:cs="Century Gothic"/>
          <w:color w:val="000000" w:themeColor="text1"/>
        </w:rPr>
        <w:t xml:space="preserve">run through all areas of school life and learning which allows the whole child to develop into a confident and caring young individual. The Biscovey child shows respect, and through </w:t>
      </w:r>
      <w:r w:rsidR="3776AA29" w:rsidRPr="74DEAFED">
        <w:rPr>
          <w:rFonts w:ascii="Century Gothic" w:eastAsia="Century Gothic" w:hAnsi="Century Gothic" w:cs="Century Gothic"/>
          <w:color w:val="000000" w:themeColor="text1"/>
        </w:rPr>
        <w:t xml:space="preserve">ambition, </w:t>
      </w:r>
      <w:r w:rsidRPr="74DEAFED">
        <w:rPr>
          <w:rFonts w:ascii="Century Gothic" w:eastAsia="Century Gothic" w:hAnsi="Century Gothic" w:cs="Century Gothic"/>
          <w:color w:val="000000" w:themeColor="text1"/>
        </w:rPr>
        <w:t>self-belief and courage approaches learning with an inquisitive mind.</w:t>
      </w:r>
    </w:p>
    <w:p w14:paraId="1E342A40" w14:textId="50369209" w:rsidR="009804F3" w:rsidRDefault="29693E7F" w:rsidP="74DEAFED">
      <w:pPr>
        <w:jc w:val="center"/>
        <w:rPr>
          <w:rFonts w:ascii="Century Gothic" w:eastAsia="Century Gothic" w:hAnsi="Century Gothic" w:cs="Century Gothic"/>
          <w:color w:val="000000" w:themeColor="text1"/>
        </w:rPr>
      </w:pPr>
      <w:r w:rsidRPr="74DEAFED">
        <w:rPr>
          <w:rFonts w:ascii="Century Gothic" w:eastAsia="Century Gothic" w:hAnsi="Century Gothic" w:cs="Century Gothic"/>
          <w:color w:val="000000" w:themeColor="text1"/>
        </w:rPr>
        <w:t>‘</w:t>
      </w:r>
      <w:r w:rsidR="68F4935D" w:rsidRPr="74DEAFED">
        <w:rPr>
          <w:rFonts w:ascii="Century Gothic" w:eastAsia="Century Gothic" w:hAnsi="Century Gothic" w:cs="Century Gothic"/>
          <w:color w:val="000000" w:themeColor="text1"/>
        </w:rPr>
        <w:t xml:space="preserve">Roots to grow, </w:t>
      </w:r>
      <w:r w:rsidR="00AA5789">
        <w:rPr>
          <w:rFonts w:ascii="Century Gothic" w:eastAsia="Century Gothic" w:hAnsi="Century Gothic" w:cs="Century Gothic"/>
          <w:color w:val="000000" w:themeColor="text1"/>
        </w:rPr>
        <w:t>w</w:t>
      </w:r>
      <w:r w:rsidR="68F4935D" w:rsidRPr="74DEAFED">
        <w:rPr>
          <w:rFonts w:ascii="Century Gothic" w:eastAsia="Century Gothic" w:hAnsi="Century Gothic" w:cs="Century Gothic"/>
          <w:color w:val="000000" w:themeColor="text1"/>
        </w:rPr>
        <w:t>ings to fly</w:t>
      </w:r>
      <w:r w:rsidRPr="74DEAFED">
        <w:rPr>
          <w:rFonts w:ascii="Century Gothic" w:eastAsia="Century Gothic" w:hAnsi="Century Gothic" w:cs="Century Gothic"/>
          <w:color w:val="000000" w:themeColor="text1"/>
        </w:rPr>
        <w:t>’</w:t>
      </w:r>
    </w:p>
    <w:p w14:paraId="3CFD1348" w14:textId="47FC5348" w:rsidR="009804F3" w:rsidRDefault="009804F3" w:rsidP="3874A303">
      <w:pPr>
        <w:jc w:val="center"/>
        <w:rPr>
          <w:rFonts w:ascii="Arial" w:hAnsi="Arial" w:cs="Arial"/>
          <w:b/>
          <w:bCs/>
          <w:sz w:val="24"/>
          <w:szCs w:val="24"/>
          <w:u w:val="single"/>
        </w:rPr>
      </w:pPr>
    </w:p>
    <w:p w14:paraId="62D3F98C" w14:textId="78E9B7F3" w:rsidR="009804F3" w:rsidRDefault="29693E7F" w:rsidP="1C76CDC9">
      <w:pPr>
        <w:rPr>
          <w:rFonts w:ascii="Century Gothic" w:eastAsia="Century Gothic" w:hAnsi="Century Gothic" w:cs="Century Gothic"/>
        </w:rPr>
      </w:pPr>
      <w:r w:rsidRPr="0C1E9B56">
        <w:rPr>
          <w:rFonts w:ascii="Century Gothic" w:eastAsia="Century Gothic" w:hAnsi="Century Gothic" w:cs="Century Gothic"/>
          <w:b/>
          <w:bCs/>
          <w:color w:val="000000" w:themeColor="text1"/>
          <w:u w:val="single"/>
        </w:rPr>
        <w:t xml:space="preserve">Subject Intent: </w:t>
      </w:r>
      <w:r w:rsidRPr="0C1E9B56">
        <w:rPr>
          <w:rFonts w:ascii="Century Gothic" w:eastAsia="Century Gothic" w:hAnsi="Century Gothic" w:cs="Century Gothic"/>
        </w:rPr>
        <w:t xml:space="preserve"> </w:t>
      </w:r>
    </w:p>
    <w:p w14:paraId="05610A57" w14:textId="67D178BA" w:rsidR="0C1E9B56" w:rsidRDefault="00F8426F" w:rsidP="00F8426F">
      <w:pPr>
        <w:rPr>
          <w:rFonts w:ascii="Century Gothic" w:eastAsia="Century Gothic" w:hAnsi="Century Gothic" w:cs="Century Gothic"/>
        </w:rPr>
      </w:pPr>
      <w:r w:rsidRPr="00F8426F">
        <w:rPr>
          <w:rFonts w:ascii="Century Gothic" w:eastAsia="Century Gothic" w:hAnsi="Century Gothic" w:cs="Century Gothic"/>
        </w:rPr>
        <w:t xml:space="preserve">Our aim of Religious Education is to help children to acquire, understand and develop knowledge of religions represented around the world. Religious Education is taught throughout the school in such a way as to reflect the overall aims, values, and philosophy of the school. We want children to develop an awareness of themselves, those around them and the wider world by supporting them to explore the impact religion has on life and behaviour. We hope to develop children’s ability to make reasoned and informed judgements about religious and moral issues and enhance their spiritual, moral, social and cultural development. It is our intention that children develop respect and tolerance for others and their beliefs. We promote teaching in Religious Education that stresses open enquiry and first-hand experiences wherever possible for both staff and children. Our RE curriculum supports confidence and compassion when asking questions about the world. We value the religious background of all members of the school community and hope that this will encourage individuals to share their own experiences with others freely. All religions and their communities are treated with respect and sensitivity, and we value the links, which are, and can be made between home, school, and a faith community. We acknowledge that each religion studied can contribute to the education of all our pupils. We are aware that our location does not facilitate easy access to a diverse range of faiths and beliefs, therefore we use videoclips, high quality texts and where possible, visits from people of different faiths. Visits to our </w:t>
      </w:r>
      <w:r w:rsidRPr="00F8426F">
        <w:rPr>
          <w:rFonts w:ascii="Century Gothic" w:eastAsia="Century Gothic" w:hAnsi="Century Gothic" w:cs="Century Gothic"/>
        </w:rPr>
        <w:lastRenderedPageBreak/>
        <w:t>school library provide additional opportunities to enhance children’s learning, where the children can access books about different religions and ways of life. Alongside these areas of study, we feel it is important to embrace and reflect on a wide range of religious festivals and events which are of national significance throughout the year.</w:t>
      </w:r>
    </w:p>
    <w:p w14:paraId="37BEC319" w14:textId="5C08FDF1" w:rsidR="0094052D" w:rsidRDefault="006B2E6E" w:rsidP="1C76CDC9">
      <w:pPr>
        <w:rPr>
          <w:rFonts w:ascii="Century Gothic" w:eastAsia="Century Gothic" w:hAnsi="Century Gothic" w:cs="Century Gothic"/>
          <w:b/>
          <w:bCs/>
          <w:noProof/>
          <w:u w:val="single"/>
          <w:lang w:eastAsia="en-GB"/>
        </w:rPr>
      </w:pPr>
      <w:r w:rsidRPr="1C76CDC9">
        <w:rPr>
          <w:rFonts w:ascii="Century Gothic" w:eastAsia="Century Gothic" w:hAnsi="Century Gothic" w:cs="Century Gothic"/>
          <w:b/>
          <w:bCs/>
          <w:u w:val="single"/>
        </w:rPr>
        <w:t>Subject Implementation:</w:t>
      </w:r>
      <w:r w:rsidRPr="1C76CDC9">
        <w:rPr>
          <w:rFonts w:ascii="Century Gothic" w:eastAsia="Century Gothic" w:hAnsi="Century Gothic" w:cs="Century Gothic"/>
          <w:b/>
          <w:bCs/>
          <w:noProof/>
          <w:u w:val="single"/>
          <w:lang w:eastAsia="en-GB"/>
        </w:rPr>
        <w:t xml:space="preserve"> </w:t>
      </w:r>
    </w:p>
    <w:p w14:paraId="258A3EEB" w14:textId="54A230AE" w:rsidR="00F8426F" w:rsidRDefault="00F8426F" w:rsidP="00F8426F">
      <w:pPr>
        <w:rPr>
          <w:rFonts w:ascii="Century Gothic" w:eastAsia="Century Gothic" w:hAnsi="Century Gothic" w:cs="Century Gothic"/>
          <w:noProof/>
          <w:lang w:eastAsia="en-GB"/>
        </w:rPr>
      </w:pPr>
      <w:r w:rsidRPr="00F8426F">
        <w:rPr>
          <w:rFonts w:ascii="Century Gothic" w:eastAsia="Century Gothic" w:hAnsi="Century Gothic" w:cs="Century Gothic"/>
          <w:noProof/>
          <w:lang w:eastAsia="en-GB"/>
        </w:rPr>
        <w:t xml:space="preserve">At Biscovey </w:t>
      </w:r>
      <w:r>
        <w:rPr>
          <w:rFonts w:ascii="Century Gothic" w:eastAsia="Century Gothic" w:hAnsi="Century Gothic" w:cs="Century Gothic"/>
          <w:noProof/>
          <w:lang w:eastAsia="en-GB"/>
        </w:rPr>
        <w:t>Primary</w:t>
      </w:r>
      <w:r w:rsidRPr="00F8426F">
        <w:rPr>
          <w:rFonts w:ascii="Century Gothic" w:eastAsia="Century Gothic" w:hAnsi="Century Gothic" w:cs="Century Gothic"/>
          <w:noProof/>
          <w:lang w:eastAsia="en-GB"/>
        </w:rPr>
        <w:t xml:space="preserve"> Academy, the following religions have been selected to study, as outlined in the Cornwall Agreed Syllabus: </w:t>
      </w:r>
      <w:r>
        <w:rPr>
          <w:rFonts w:ascii="Century Gothic" w:eastAsia="Century Gothic" w:hAnsi="Century Gothic" w:cs="Century Gothic"/>
          <w:noProof/>
          <w:lang w:eastAsia="en-GB"/>
        </w:rPr>
        <w:br/>
      </w:r>
      <w:r w:rsidRPr="00F8426F">
        <w:rPr>
          <w:rFonts w:ascii="Century Gothic" w:eastAsia="Century Gothic" w:hAnsi="Century Gothic" w:cs="Century Gothic"/>
          <w:noProof/>
          <w:lang w:eastAsia="en-GB"/>
        </w:rPr>
        <w:t xml:space="preserve">• Christianity </w:t>
      </w:r>
      <w:r>
        <w:rPr>
          <w:rFonts w:ascii="Century Gothic" w:eastAsia="Century Gothic" w:hAnsi="Century Gothic" w:cs="Century Gothic"/>
          <w:noProof/>
          <w:lang w:eastAsia="en-GB"/>
        </w:rPr>
        <w:br/>
      </w:r>
      <w:r w:rsidRPr="00F8426F">
        <w:rPr>
          <w:rFonts w:ascii="Century Gothic" w:eastAsia="Century Gothic" w:hAnsi="Century Gothic" w:cs="Century Gothic"/>
          <w:noProof/>
          <w:lang w:eastAsia="en-GB"/>
        </w:rPr>
        <w:t xml:space="preserve">• Judaism </w:t>
      </w:r>
      <w:r>
        <w:rPr>
          <w:rFonts w:ascii="Century Gothic" w:eastAsia="Century Gothic" w:hAnsi="Century Gothic" w:cs="Century Gothic"/>
          <w:noProof/>
          <w:lang w:eastAsia="en-GB"/>
        </w:rPr>
        <w:br/>
      </w:r>
      <w:r w:rsidRPr="00F8426F">
        <w:rPr>
          <w:rFonts w:ascii="Century Gothic" w:eastAsia="Century Gothic" w:hAnsi="Century Gothic" w:cs="Century Gothic"/>
          <w:noProof/>
          <w:lang w:eastAsia="en-GB"/>
        </w:rPr>
        <w:t xml:space="preserve">• Islam </w:t>
      </w:r>
      <w:r>
        <w:rPr>
          <w:rFonts w:ascii="Century Gothic" w:eastAsia="Century Gothic" w:hAnsi="Century Gothic" w:cs="Century Gothic"/>
          <w:noProof/>
          <w:lang w:eastAsia="en-GB"/>
        </w:rPr>
        <w:br/>
      </w:r>
      <w:r w:rsidRPr="00F8426F">
        <w:rPr>
          <w:rFonts w:ascii="Century Gothic" w:eastAsia="Century Gothic" w:hAnsi="Century Gothic" w:cs="Century Gothic"/>
          <w:noProof/>
          <w:lang w:eastAsia="en-GB"/>
        </w:rPr>
        <w:t xml:space="preserve">• </w:t>
      </w:r>
      <w:r>
        <w:rPr>
          <w:rFonts w:ascii="Century Gothic" w:eastAsia="Century Gothic" w:hAnsi="Century Gothic" w:cs="Century Gothic"/>
          <w:noProof/>
          <w:lang w:eastAsia="en-GB"/>
        </w:rPr>
        <w:t>Hinduism (KS2)</w:t>
      </w:r>
      <w:r>
        <w:rPr>
          <w:rFonts w:ascii="Century Gothic" w:eastAsia="Century Gothic" w:hAnsi="Century Gothic" w:cs="Century Gothic"/>
          <w:noProof/>
          <w:lang w:eastAsia="en-GB"/>
        </w:rPr>
        <w:br/>
      </w:r>
      <w:r w:rsidRPr="00F8426F">
        <w:rPr>
          <w:rFonts w:ascii="Century Gothic" w:eastAsia="Century Gothic" w:hAnsi="Century Gothic" w:cs="Century Gothic"/>
          <w:noProof/>
          <w:lang w:eastAsia="en-GB"/>
        </w:rPr>
        <w:t xml:space="preserve">• </w:t>
      </w:r>
      <w:r>
        <w:rPr>
          <w:rFonts w:ascii="Century Gothic" w:eastAsia="Century Gothic" w:hAnsi="Century Gothic" w:cs="Century Gothic"/>
          <w:noProof/>
          <w:lang w:eastAsia="en-GB"/>
        </w:rPr>
        <w:t>Non-religious worldviews (KS2)</w:t>
      </w:r>
      <w:r>
        <w:rPr>
          <w:rFonts w:ascii="Century Gothic" w:eastAsia="Century Gothic" w:hAnsi="Century Gothic" w:cs="Century Gothic"/>
          <w:noProof/>
          <w:lang w:eastAsia="en-GB"/>
        </w:rPr>
        <w:br/>
      </w:r>
      <w:r w:rsidRPr="00F8426F">
        <w:rPr>
          <w:rFonts w:ascii="Century Gothic" w:eastAsia="Century Gothic" w:hAnsi="Century Gothic" w:cs="Century Gothic"/>
          <w:noProof/>
          <w:lang w:eastAsia="en-GB"/>
        </w:rPr>
        <w:t>• The religious, spiritual and cultural character of Cornwall</w:t>
      </w:r>
    </w:p>
    <w:p w14:paraId="523043FB" w14:textId="3D81FA0E" w:rsidR="00081028" w:rsidRPr="00081028" w:rsidRDefault="00F8426F" w:rsidP="00081028">
      <w:pPr>
        <w:rPr>
          <w:rFonts w:ascii="Century Gothic" w:eastAsia="Century Gothic" w:hAnsi="Century Gothic" w:cs="Century Gothic"/>
          <w:noProof/>
          <w:lang w:eastAsia="en-GB"/>
        </w:rPr>
      </w:pPr>
      <w:r w:rsidRPr="00F8426F">
        <w:rPr>
          <w:rFonts w:ascii="Century Gothic" w:eastAsia="Century Gothic" w:hAnsi="Century Gothic" w:cs="Century Gothic"/>
          <w:noProof/>
          <w:lang w:eastAsia="en-GB"/>
        </w:rPr>
        <w:t>Our RE curriculum is designed to support progression across EYFS</w:t>
      </w:r>
      <w:r>
        <w:rPr>
          <w:rFonts w:ascii="Century Gothic" w:eastAsia="Century Gothic" w:hAnsi="Century Gothic" w:cs="Century Gothic"/>
          <w:noProof/>
          <w:lang w:eastAsia="en-GB"/>
        </w:rPr>
        <w:t>, KS1 and KS2</w:t>
      </w:r>
      <w:r w:rsidRPr="00F8426F">
        <w:rPr>
          <w:rFonts w:ascii="Century Gothic" w:eastAsia="Century Gothic" w:hAnsi="Century Gothic" w:cs="Century Gothic"/>
          <w:noProof/>
          <w:lang w:eastAsia="en-GB"/>
        </w:rPr>
        <w:t xml:space="preserve"> and we use th</w:t>
      </w:r>
      <w:r>
        <w:rPr>
          <w:rFonts w:ascii="Century Gothic" w:eastAsia="Century Gothic" w:hAnsi="Century Gothic" w:cs="Century Gothic"/>
          <w:noProof/>
          <w:lang w:eastAsia="en-GB"/>
        </w:rPr>
        <w:t xml:space="preserve">e NATRE scheme of learning </w:t>
      </w:r>
      <w:r w:rsidRPr="00F8426F">
        <w:rPr>
          <w:rFonts w:ascii="Century Gothic" w:eastAsia="Century Gothic" w:hAnsi="Century Gothic" w:cs="Century Gothic"/>
          <w:noProof/>
          <w:lang w:eastAsia="en-GB"/>
        </w:rPr>
        <w:t xml:space="preserve">where lessons are based around enquiry and investigation with a core question running through each term. Christianity is taught in every year group, with Christmas and Easter given new </w:t>
      </w:r>
      <w:r>
        <w:rPr>
          <w:rFonts w:ascii="Century Gothic" w:eastAsia="Century Gothic" w:hAnsi="Century Gothic" w:cs="Century Gothic"/>
          <w:noProof/>
          <w:lang w:eastAsia="en-GB"/>
        </w:rPr>
        <w:t>focus</w:t>
      </w:r>
      <w:r w:rsidRPr="00F8426F">
        <w:rPr>
          <w:rFonts w:ascii="Century Gothic" w:eastAsia="Century Gothic" w:hAnsi="Century Gothic" w:cs="Century Gothic"/>
          <w:noProof/>
          <w:lang w:eastAsia="en-GB"/>
        </w:rPr>
        <w:t xml:space="preserve"> each year, developing the learning in a progressive way. Through discussion</w:t>
      </w:r>
      <w:r w:rsidR="00081028">
        <w:rPr>
          <w:rFonts w:ascii="Century Gothic" w:eastAsia="Century Gothic" w:hAnsi="Century Gothic" w:cs="Century Gothic"/>
          <w:noProof/>
          <w:lang w:eastAsia="en-GB"/>
        </w:rPr>
        <w:t>s</w:t>
      </w:r>
      <w:r w:rsidRPr="00F8426F">
        <w:rPr>
          <w:rFonts w:ascii="Century Gothic" w:eastAsia="Century Gothic" w:hAnsi="Century Gothic" w:cs="Century Gothic"/>
          <w:noProof/>
          <w:lang w:eastAsia="en-GB"/>
        </w:rPr>
        <w:t xml:space="preserve">, children are encouraged to make links between different religious practices and the impact it has on their lives and those of others. Religious Education is taught for </w:t>
      </w:r>
      <w:r>
        <w:rPr>
          <w:rFonts w:ascii="Century Gothic" w:eastAsia="Century Gothic" w:hAnsi="Century Gothic" w:cs="Century Gothic"/>
          <w:noProof/>
          <w:lang w:eastAsia="en-GB"/>
        </w:rPr>
        <w:t>weekly</w:t>
      </w:r>
      <w:r w:rsidRPr="00F8426F">
        <w:rPr>
          <w:rFonts w:ascii="Century Gothic" w:eastAsia="Century Gothic" w:hAnsi="Century Gothic" w:cs="Century Gothic"/>
          <w:noProof/>
          <w:lang w:eastAsia="en-GB"/>
        </w:rPr>
        <w:t xml:space="preserve"> within class alongside whole school and class assemblies. </w:t>
      </w:r>
      <w:r w:rsidR="00081028">
        <w:rPr>
          <w:rFonts w:ascii="Century Gothic" w:eastAsia="Century Gothic" w:hAnsi="Century Gothic" w:cs="Century Gothic"/>
          <w:noProof/>
          <w:lang w:eastAsia="en-GB"/>
        </w:rPr>
        <w:t xml:space="preserve">Key vocabulary is selected for each unit, is covered within every lesson with symbols and is tailored for the content taught; enabling children to know more and remember more about different religions they are exposed to them. </w:t>
      </w:r>
      <w:r w:rsidR="00081028" w:rsidRPr="00081028">
        <w:rPr>
          <w:rFonts w:ascii="Century Gothic" w:eastAsia="Century Gothic" w:hAnsi="Century Gothic" w:cs="Century Gothic"/>
          <w:noProof/>
          <w:lang w:eastAsia="en-GB"/>
        </w:rPr>
        <w:t>This approach helps children to acquire, retain and confidently apply subject-specific language, deepening their understanding of the diverse religions and worldviews they encounter.</w:t>
      </w:r>
    </w:p>
    <w:p w14:paraId="26795E2E" w14:textId="20ACDA03" w:rsidR="00F8426F" w:rsidRPr="00F8426F" w:rsidRDefault="00F8426F" w:rsidP="00081028">
      <w:pPr>
        <w:rPr>
          <w:rFonts w:ascii="Century Gothic" w:eastAsia="Century Gothic" w:hAnsi="Century Gothic" w:cs="Century Gothic"/>
          <w:noProof/>
          <w:lang w:eastAsia="en-GB"/>
        </w:rPr>
      </w:pPr>
      <w:r w:rsidRPr="00F8426F">
        <w:rPr>
          <w:rFonts w:ascii="Century Gothic" w:eastAsia="Century Gothic" w:hAnsi="Century Gothic" w:cs="Century Gothic"/>
          <w:noProof/>
          <w:lang w:eastAsia="en-GB"/>
        </w:rPr>
        <w:t>Learning is enhanced by visits from religious leaders, helping children to develop meaningful links with local faith communities and gain first-hand experience of religious celebrations and practices within the local area. We also visit local churches and places of worship as part of our experience. Often, our focus is on discussion and critical thinking</w:t>
      </w:r>
      <w:r w:rsidR="00081028">
        <w:rPr>
          <w:rFonts w:ascii="Century Gothic" w:eastAsia="Century Gothic" w:hAnsi="Century Gothic" w:cs="Century Gothic"/>
          <w:noProof/>
          <w:lang w:eastAsia="en-GB"/>
        </w:rPr>
        <w:t xml:space="preserve">. </w:t>
      </w:r>
      <w:r w:rsidR="00081028" w:rsidRPr="00081028">
        <w:rPr>
          <w:rFonts w:ascii="Century Gothic" w:eastAsia="Century Gothic" w:hAnsi="Century Gothic" w:cs="Century Gothic"/>
          <w:noProof/>
          <w:lang w:eastAsia="en-GB"/>
        </w:rPr>
        <w:t>The use of carefully planned activities, including class discussions and opportunities for reflection, enables all children, including those with SEND, to actively engage in enquiry and deepen their understanding.</w:t>
      </w:r>
      <w:r w:rsidR="00081028">
        <w:rPr>
          <w:rFonts w:ascii="Century Gothic" w:eastAsia="Century Gothic" w:hAnsi="Century Gothic" w:cs="Century Gothic"/>
          <w:noProof/>
          <w:lang w:eastAsia="en-GB"/>
        </w:rPr>
        <w:t xml:space="preserve"> </w:t>
      </w:r>
      <w:r w:rsidRPr="00F8426F">
        <w:rPr>
          <w:rFonts w:ascii="Century Gothic" w:eastAsia="Century Gothic" w:hAnsi="Century Gothic" w:cs="Century Gothic"/>
          <w:noProof/>
          <w:lang w:eastAsia="en-GB"/>
        </w:rPr>
        <w:t>It is our expectation that all children are heard and supported to explore new ideas and achieve their best.</w:t>
      </w:r>
    </w:p>
    <w:p w14:paraId="075976A2" w14:textId="22960022" w:rsidR="009D42A5" w:rsidRPr="002661F3" w:rsidRDefault="009D42A5" w:rsidP="3874A303">
      <w:pPr>
        <w:rPr>
          <w:rFonts w:ascii="Arial" w:hAnsi="Arial" w:cs="Arial"/>
          <w:sz w:val="24"/>
          <w:szCs w:val="24"/>
          <w:lang w:val="en-US"/>
        </w:rPr>
      </w:pPr>
    </w:p>
    <w:p w14:paraId="1094E415" w14:textId="65AFC142" w:rsidR="00F177F8" w:rsidRDefault="6A448A43" w:rsidP="1C76CDC9">
      <w:pPr>
        <w:rPr>
          <w:rFonts w:ascii="Century Gothic" w:eastAsia="Century Gothic" w:hAnsi="Century Gothic" w:cs="Century Gothic"/>
          <w:b/>
          <w:bCs/>
          <w:u w:val="single"/>
        </w:rPr>
      </w:pPr>
      <w:r w:rsidRPr="1C76CDC9">
        <w:rPr>
          <w:rFonts w:ascii="Century Gothic" w:eastAsia="Century Gothic" w:hAnsi="Century Gothic" w:cs="Century Gothic"/>
          <w:b/>
          <w:bCs/>
          <w:u w:val="single"/>
        </w:rPr>
        <w:t>Subject Impact:</w:t>
      </w:r>
    </w:p>
    <w:p w14:paraId="0F91B0A7" w14:textId="6AF176FC" w:rsidR="008866FE" w:rsidRDefault="00081028" w:rsidP="00081028">
      <w:pPr>
        <w:rPr>
          <w:rFonts w:ascii="Century Gothic" w:eastAsia="Century Gothic" w:hAnsi="Century Gothic" w:cs="Century Gothic"/>
        </w:rPr>
      </w:pPr>
      <w:r>
        <w:rPr>
          <w:rFonts w:ascii="Century Gothic" w:eastAsia="Century Gothic" w:hAnsi="Century Gothic" w:cs="Century Gothic"/>
        </w:rPr>
        <w:t>At Biscovey Primary Academy, children</w:t>
      </w:r>
      <w:r w:rsidRPr="00081028">
        <w:rPr>
          <w:rFonts w:ascii="Century Gothic" w:eastAsia="Century Gothic" w:hAnsi="Century Gothic" w:cs="Century Gothic"/>
        </w:rPr>
        <w:t xml:space="preserve"> enjoy learning about other religions and why people may or may not choose to follow a religion. Through their learning, the children make links between their own lives and those of others in their community and in the wider world. Religious Education is fundamental in engendering knowledge and understanding which can lead to tolerance, compassion and respect for others and their beliefs. It does not teach children to passively accept, but encourages evaluation and critical thinking, equipping them to consider belief positions they encounter. Through R</w:t>
      </w:r>
      <w:r>
        <w:rPr>
          <w:rFonts w:ascii="Century Gothic" w:eastAsia="Century Gothic" w:hAnsi="Century Gothic" w:cs="Century Gothic"/>
        </w:rPr>
        <w:t>eligious Education</w:t>
      </w:r>
      <w:r w:rsidRPr="00081028">
        <w:rPr>
          <w:rFonts w:ascii="Century Gothic" w:eastAsia="Century Gothic" w:hAnsi="Century Gothic" w:cs="Century Gothic"/>
        </w:rPr>
        <w:t xml:space="preserve"> our children are developing an understanding of, and consideration for, other people’s cultures and ways of life, which they are then able to communicate to the wider community. R</w:t>
      </w:r>
      <w:r>
        <w:rPr>
          <w:rFonts w:ascii="Century Gothic" w:eastAsia="Century Gothic" w:hAnsi="Century Gothic" w:cs="Century Gothic"/>
        </w:rPr>
        <w:t>eligious Education</w:t>
      </w:r>
      <w:r w:rsidRPr="00081028">
        <w:rPr>
          <w:rFonts w:ascii="Century Gothic" w:eastAsia="Century Gothic" w:hAnsi="Century Gothic" w:cs="Century Gothic"/>
        </w:rPr>
        <w:t xml:space="preserve"> offers our children the means to understand how other people choose to live and to understand why they choose to live in that way.</w:t>
      </w:r>
    </w:p>
    <w:p w14:paraId="010047DB" w14:textId="6FAE78E0" w:rsidR="007956F1" w:rsidRPr="007956F1" w:rsidRDefault="00081028" w:rsidP="007956F1">
      <w:pPr>
        <w:rPr>
          <w:rFonts w:ascii="Century Gothic" w:eastAsia="Century Gothic" w:hAnsi="Century Gothic" w:cs="Century Gothic"/>
        </w:rPr>
      </w:pPr>
      <w:r>
        <w:rPr>
          <w:rFonts w:ascii="Century Gothic" w:eastAsia="Century Gothic" w:hAnsi="Century Gothic" w:cs="Century Gothic"/>
          <w:i/>
          <w:iCs/>
        </w:rPr>
        <w:t xml:space="preserve">Contextual Example: </w:t>
      </w:r>
      <w:r w:rsidR="007956F1" w:rsidRPr="007956F1">
        <w:rPr>
          <w:rFonts w:ascii="Century Gothic" w:eastAsia="Century Gothic" w:hAnsi="Century Gothic" w:cs="Century Gothic"/>
        </w:rPr>
        <w:t xml:space="preserve">In </w:t>
      </w:r>
      <w:r w:rsidR="007956F1">
        <w:rPr>
          <w:rFonts w:ascii="Century Gothic" w:eastAsia="Century Gothic" w:hAnsi="Century Gothic" w:cs="Century Gothic"/>
        </w:rPr>
        <w:t>a Christianity lesson</w:t>
      </w:r>
      <w:r w:rsidR="007956F1" w:rsidRPr="007956F1">
        <w:rPr>
          <w:rFonts w:ascii="Century Gothic" w:eastAsia="Century Gothic" w:hAnsi="Century Gothic" w:cs="Century Gothic"/>
        </w:rPr>
        <w:t xml:space="preserve">, teachers </w:t>
      </w:r>
      <w:r w:rsidR="007956F1">
        <w:rPr>
          <w:rFonts w:ascii="Century Gothic" w:eastAsia="Century Gothic" w:hAnsi="Century Gothic" w:cs="Century Gothic"/>
        </w:rPr>
        <w:t>will u</w:t>
      </w:r>
      <w:r w:rsidR="007956F1" w:rsidRPr="007956F1">
        <w:rPr>
          <w:rFonts w:ascii="Century Gothic" w:eastAsia="Century Gothic" w:hAnsi="Century Gothic" w:cs="Century Gothic"/>
        </w:rPr>
        <w:t xml:space="preserve">se language such as “Some Christians believe…” to ensure pupils recognise the diversity of belief and avoid making assumptions about any faith group. Discussion and reflection are integral to learning, enabling children to consider how beliefs influence values, actions and life choices. Pupils are encouraged to make thoughtful </w:t>
      </w:r>
      <w:r w:rsidR="007956F1" w:rsidRPr="007956F1">
        <w:rPr>
          <w:rFonts w:ascii="Century Gothic" w:eastAsia="Century Gothic" w:hAnsi="Century Gothic" w:cs="Century Gothic"/>
        </w:rPr>
        <w:lastRenderedPageBreak/>
        <w:t>connections to their own experiences and beliefs, fostering respect, understanding and a deeper appreciation of different religions and worldviews.</w:t>
      </w:r>
    </w:p>
    <w:p w14:paraId="40331D63" w14:textId="02D14EB1" w:rsidR="00081028" w:rsidRDefault="00081028" w:rsidP="00081028">
      <w:pPr>
        <w:rPr>
          <w:rFonts w:ascii="Century Gothic" w:eastAsia="Century Gothic" w:hAnsi="Century Gothic" w:cs="Century Gothic"/>
          <w:i/>
          <w:iCs/>
        </w:rPr>
      </w:pPr>
    </w:p>
    <w:p w14:paraId="2B38B94E" w14:textId="77777777" w:rsidR="00081028" w:rsidRPr="00081028" w:rsidRDefault="00081028" w:rsidP="00081028">
      <w:pPr>
        <w:rPr>
          <w:rFonts w:ascii="Century Gothic" w:eastAsia="Century Gothic" w:hAnsi="Century Gothic" w:cs="Century Gothic"/>
        </w:rPr>
      </w:pPr>
    </w:p>
    <w:p w14:paraId="136DF030" w14:textId="77777777" w:rsidR="007A3601" w:rsidRDefault="007A3601" w:rsidP="1C76CDC9">
      <w:pPr>
        <w:rPr>
          <w:rFonts w:ascii="Century Gothic" w:eastAsia="Century Gothic" w:hAnsi="Century Gothic" w:cs="Century Gothic"/>
        </w:rPr>
      </w:pPr>
    </w:p>
    <w:p w14:paraId="6291F1DB" w14:textId="77777777" w:rsidR="007A3601" w:rsidRDefault="007A3601" w:rsidP="1C76CDC9">
      <w:pPr>
        <w:rPr>
          <w:rFonts w:ascii="Century Gothic" w:eastAsia="Century Gothic" w:hAnsi="Century Gothic" w:cs="Century Gothic"/>
        </w:rPr>
      </w:pPr>
    </w:p>
    <w:p w14:paraId="3897C4B0" w14:textId="77777777" w:rsidR="007A3601" w:rsidRDefault="007A3601" w:rsidP="1C76CDC9">
      <w:pPr>
        <w:rPr>
          <w:rFonts w:ascii="Century Gothic" w:eastAsia="Century Gothic" w:hAnsi="Century Gothic" w:cs="Century Gothic"/>
        </w:rPr>
      </w:pPr>
    </w:p>
    <w:p w14:paraId="00478DC8" w14:textId="77777777" w:rsidR="007A3601" w:rsidRDefault="007A3601" w:rsidP="1C76CDC9">
      <w:pPr>
        <w:rPr>
          <w:rFonts w:ascii="Century Gothic" w:eastAsia="Century Gothic" w:hAnsi="Century Gothic" w:cs="Century Gothic"/>
        </w:rPr>
      </w:pPr>
    </w:p>
    <w:p w14:paraId="0D1C1E22" w14:textId="77777777" w:rsidR="007A3601" w:rsidRPr="00F177F8" w:rsidRDefault="007A3601" w:rsidP="1C76CDC9">
      <w:pPr>
        <w:rPr>
          <w:rFonts w:ascii="Century Gothic" w:eastAsia="Century Gothic" w:hAnsi="Century Gothic" w:cs="Century Gothic"/>
        </w:rPr>
      </w:pPr>
    </w:p>
    <w:p w14:paraId="2178088F" w14:textId="369E9D2E" w:rsidR="4BCA6123" w:rsidRDefault="4BCA6123" w:rsidP="6810851A">
      <w:pPr>
        <w:rPr>
          <w:rFonts w:ascii="Arial" w:eastAsia="Arial" w:hAnsi="Arial" w:cs="Arial"/>
          <w:sz w:val="24"/>
          <w:szCs w:val="24"/>
          <w:lang w:val="en-US"/>
        </w:rPr>
      </w:pPr>
      <w:r w:rsidRPr="3874A303">
        <w:rPr>
          <w:rFonts w:ascii="Arial" w:eastAsia="Arial" w:hAnsi="Arial" w:cs="Arial"/>
          <w:sz w:val="24"/>
          <w:szCs w:val="24"/>
          <w:lang w:val="en-US"/>
        </w:rPr>
        <w:t xml:space="preserve">  </w:t>
      </w:r>
    </w:p>
    <w:sectPr w:rsidR="4BCA6123" w:rsidSect="000E320E">
      <w:headerReference w:type="default" r:id="rId12"/>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739C1" w14:textId="77777777" w:rsidR="00FF0724" w:rsidRDefault="00FF0724" w:rsidP="00B57777">
      <w:pPr>
        <w:spacing w:after="0" w:line="240" w:lineRule="auto"/>
      </w:pPr>
      <w:r>
        <w:separator/>
      </w:r>
    </w:p>
  </w:endnote>
  <w:endnote w:type="continuationSeparator" w:id="0">
    <w:p w14:paraId="315300FD" w14:textId="77777777" w:rsidR="00FF0724" w:rsidRDefault="00FF0724" w:rsidP="00B5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7BFA" w14:textId="77777777" w:rsidR="00FF0724" w:rsidRDefault="00FF0724" w:rsidP="00B57777">
      <w:pPr>
        <w:spacing w:after="0" w:line="240" w:lineRule="auto"/>
      </w:pPr>
      <w:r>
        <w:separator/>
      </w:r>
    </w:p>
  </w:footnote>
  <w:footnote w:type="continuationSeparator" w:id="0">
    <w:p w14:paraId="0467A1AD" w14:textId="77777777" w:rsidR="00FF0724" w:rsidRDefault="00FF0724" w:rsidP="00B5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9"/>
      <w:gridCol w:w="3489"/>
      <w:gridCol w:w="3489"/>
    </w:tblGrid>
    <w:tr w:rsidR="79E2776A" w14:paraId="07B41A9F" w14:textId="77777777" w:rsidTr="79E2776A">
      <w:tc>
        <w:tcPr>
          <w:tcW w:w="3489" w:type="dxa"/>
        </w:tcPr>
        <w:p w14:paraId="6D536FD3" w14:textId="53DA1F72" w:rsidR="79E2776A" w:rsidRDefault="79E2776A" w:rsidP="79E2776A">
          <w:pPr>
            <w:pStyle w:val="Header"/>
            <w:ind w:left="-115"/>
          </w:pPr>
        </w:p>
      </w:tc>
      <w:tc>
        <w:tcPr>
          <w:tcW w:w="3489" w:type="dxa"/>
        </w:tcPr>
        <w:p w14:paraId="7FC7CFC6" w14:textId="45B645EA" w:rsidR="79E2776A" w:rsidRDefault="79E2776A" w:rsidP="79E2776A">
          <w:pPr>
            <w:pStyle w:val="Header"/>
            <w:jc w:val="center"/>
          </w:pPr>
        </w:p>
      </w:tc>
      <w:tc>
        <w:tcPr>
          <w:tcW w:w="3489" w:type="dxa"/>
        </w:tcPr>
        <w:p w14:paraId="7807D772" w14:textId="32A4BB9D" w:rsidR="79E2776A" w:rsidRDefault="79E2776A" w:rsidP="79E2776A">
          <w:pPr>
            <w:pStyle w:val="Header"/>
            <w:ind w:right="-115"/>
            <w:jc w:val="right"/>
          </w:pPr>
        </w:p>
      </w:tc>
    </w:tr>
  </w:tbl>
  <w:p w14:paraId="0A88AA5F" w14:textId="0861492C" w:rsidR="79E2776A" w:rsidRDefault="79E2776A" w:rsidP="79E2776A">
    <w:pPr>
      <w:pStyle w:val="Header"/>
    </w:pPr>
  </w:p>
</w:hdr>
</file>

<file path=word/intelligence2.xml><?xml version="1.0" encoding="utf-8"?>
<int2:intelligence xmlns:int2="http://schemas.microsoft.com/office/intelligence/2020/intelligence" xmlns:oel="http://schemas.microsoft.com/office/2019/extlst">
  <int2:observations>
    <int2:textHash int2:hashCode="ni8UUdXdlt6RIo" int2:id="a4qJjKfB">
      <int2:state int2:value="Rejected" int2:type="AugLoop_Text_Critique"/>
    </int2:textHash>
    <int2:textHash int2:hashCode="xQy+KnIliT8rxm" int2:id="bt8zdP4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E12C9"/>
    <w:multiLevelType w:val="hybridMultilevel"/>
    <w:tmpl w:val="C4DA8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C25F7"/>
    <w:multiLevelType w:val="hybridMultilevel"/>
    <w:tmpl w:val="3704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074EA"/>
    <w:multiLevelType w:val="hybridMultilevel"/>
    <w:tmpl w:val="1110E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245F4"/>
    <w:multiLevelType w:val="multilevel"/>
    <w:tmpl w:val="E8D8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D705F8"/>
    <w:multiLevelType w:val="hybridMultilevel"/>
    <w:tmpl w:val="5EE26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0F12DF"/>
    <w:multiLevelType w:val="hybridMultilevel"/>
    <w:tmpl w:val="03F64B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C10269A"/>
    <w:multiLevelType w:val="hybridMultilevel"/>
    <w:tmpl w:val="2DC08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711D66"/>
    <w:multiLevelType w:val="multilevel"/>
    <w:tmpl w:val="EF86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631271"/>
    <w:multiLevelType w:val="hybridMultilevel"/>
    <w:tmpl w:val="53E26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E74A5B"/>
    <w:multiLevelType w:val="hybridMultilevel"/>
    <w:tmpl w:val="918C1AFA"/>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10" w15:restartNumberingAfterBreak="0">
    <w:nsid w:val="752C7C10"/>
    <w:multiLevelType w:val="hybridMultilevel"/>
    <w:tmpl w:val="75BE9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C11B05"/>
    <w:multiLevelType w:val="multilevel"/>
    <w:tmpl w:val="77CA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4903209">
    <w:abstractNumId w:val="5"/>
  </w:num>
  <w:num w:numId="2" w16cid:durableId="1303929960">
    <w:abstractNumId w:val="6"/>
  </w:num>
  <w:num w:numId="3" w16cid:durableId="309746738">
    <w:abstractNumId w:val="10"/>
  </w:num>
  <w:num w:numId="4" w16cid:durableId="1913614451">
    <w:abstractNumId w:val="0"/>
  </w:num>
  <w:num w:numId="5" w16cid:durableId="1200505820">
    <w:abstractNumId w:val="1"/>
  </w:num>
  <w:num w:numId="6" w16cid:durableId="1246068009">
    <w:abstractNumId w:val="2"/>
  </w:num>
  <w:num w:numId="7" w16cid:durableId="299582237">
    <w:abstractNumId w:val="11"/>
  </w:num>
  <w:num w:numId="8" w16cid:durableId="1308315573">
    <w:abstractNumId w:val="3"/>
  </w:num>
  <w:num w:numId="9" w16cid:durableId="523633210">
    <w:abstractNumId w:val="7"/>
  </w:num>
  <w:num w:numId="10" w16cid:durableId="440075968">
    <w:abstractNumId w:val="8"/>
  </w:num>
  <w:num w:numId="11" w16cid:durableId="1066949191">
    <w:abstractNumId w:val="4"/>
  </w:num>
  <w:num w:numId="12" w16cid:durableId="13818555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777"/>
    <w:rsid w:val="000212BA"/>
    <w:rsid w:val="0005007F"/>
    <w:rsid w:val="00081028"/>
    <w:rsid w:val="000868EA"/>
    <w:rsid w:val="000A5D55"/>
    <w:rsid w:val="000D3586"/>
    <w:rsid w:val="000E25D1"/>
    <w:rsid w:val="000E320E"/>
    <w:rsid w:val="00127081"/>
    <w:rsid w:val="001B4599"/>
    <w:rsid w:val="001D696B"/>
    <w:rsid w:val="00261E84"/>
    <w:rsid w:val="002661F3"/>
    <w:rsid w:val="0028626D"/>
    <w:rsid w:val="002A020C"/>
    <w:rsid w:val="002A297C"/>
    <w:rsid w:val="002B57EE"/>
    <w:rsid w:val="002C1405"/>
    <w:rsid w:val="002F308A"/>
    <w:rsid w:val="00322F1D"/>
    <w:rsid w:val="003276E0"/>
    <w:rsid w:val="0033720D"/>
    <w:rsid w:val="003A56F9"/>
    <w:rsid w:val="003B143F"/>
    <w:rsid w:val="00410247"/>
    <w:rsid w:val="00431873"/>
    <w:rsid w:val="004356C3"/>
    <w:rsid w:val="0044118C"/>
    <w:rsid w:val="00441DB0"/>
    <w:rsid w:val="0046102B"/>
    <w:rsid w:val="004E4A55"/>
    <w:rsid w:val="00514859"/>
    <w:rsid w:val="005B5487"/>
    <w:rsid w:val="006058F1"/>
    <w:rsid w:val="006312A4"/>
    <w:rsid w:val="00646771"/>
    <w:rsid w:val="006B261E"/>
    <w:rsid w:val="006B2E6E"/>
    <w:rsid w:val="006C0D34"/>
    <w:rsid w:val="006D4750"/>
    <w:rsid w:val="00711939"/>
    <w:rsid w:val="00765606"/>
    <w:rsid w:val="00766F76"/>
    <w:rsid w:val="007766D8"/>
    <w:rsid w:val="00781A95"/>
    <w:rsid w:val="00793F8D"/>
    <w:rsid w:val="007956F1"/>
    <w:rsid w:val="007A3601"/>
    <w:rsid w:val="00845D0B"/>
    <w:rsid w:val="008737C4"/>
    <w:rsid w:val="008777C0"/>
    <w:rsid w:val="008866FE"/>
    <w:rsid w:val="008C1AC9"/>
    <w:rsid w:val="009032CE"/>
    <w:rsid w:val="00907EA0"/>
    <w:rsid w:val="00930F39"/>
    <w:rsid w:val="0094052D"/>
    <w:rsid w:val="00957182"/>
    <w:rsid w:val="009714EF"/>
    <w:rsid w:val="009804F3"/>
    <w:rsid w:val="009C0483"/>
    <w:rsid w:val="009D42A5"/>
    <w:rsid w:val="009D48B7"/>
    <w:rsid w:val="00A11079"/>
    <w:rsid w:val="00A648EF"/>
    <w:rsid w:val="00A7608E"/>
    <w:rsid w:val="00AA5789"/>
    <w:rsid w:val="00AB687F"/>
    <w:rsid w:val="00AC4818"/>
    <w:rsid w:val="00B17B50"/>
    <w:rsid w:val="00B30C85"/>
    <w:rsid w:val="00B56808"/>
    <w:rsid w:val="00B57777"/>
    <w:rsid w:val="00BE3551"/>
    <w:rsid w:val="00C670FD"/>
    <w:rsid w:val="00C86AAF"/>
    <w:rsid w:val="00CA147C"/>
    <w:rsid w:val="00CA2C51"/>
    <w:rsid w:val="00CA6BB9"/>
    <w:rsid w:val="00CB71B8"/>
    <w:rsid w:val="00CF0FAC"/>
    <w:rsid w:val="00D1D0AA"/>
    <w:rsid w:val="00D372B4"/>
    <w:rsid w:val="00D879EB"/>
    <w:rsid w:val="00D87ED1"/>
    <w:rsid w:val="00E137B7"/>
    <w:rsid w:val="00E60A45"/>
    <w:rsid w:val="00E65BEA"/>
    <w:rsid w:val="00EC3E3D"/>
    <w:rsid w:val="00ED1765"/>
    <w:rsid w:val="00EE0A59"/>
    <w:rsid w:val="00EF6DAD"/>
    <w:rsid w:val="00F02E1C"/>
    <w:rsid w:val="00F177F8"/>
    <w:rsid w:val="00F352DD"/>
    <w:rsid w:val="00F8426F"/>
    <w:rsid w:val="00F97978"/>
    <w:rsid w:val="00FC2F50"/>
    <w:rsid w:val="00FD0653"/>
    <w:rsid w:val="00FE56EE"/>
    <w:rsid w:val="00FF0724"/>
    <w:rsid w:val="00FF6585"/>
    <w:rsid w:val="00FF6839"/>
    <w:rsid w:val="01449BE6"/>
    <w:rsid w:val="01609067"/>
    <w:rsid w:val="01617E54"/>
    <w:rsid w:val="01EF9C17"/>
    <w:rsid w:val="0220A8B6"/>
    <w:rsid w:val="0250377A"/>
    <w:rsid w:val="02DFDF67"/>
    <w:rsid w:val="03A11532"/>
    <w:rsid w:val="03C4A6A8"/>
    <w:rsid w:val="03D6C341"/>
    <w:rsid w:val="04237CC1"/>
    <w:rsid w:val="047BAFC8"/>
    <w:rsid w:val="049AF3B0"/>
    <w:rsid w:val="050A941F"/>
    <w:rsid w:val="0517AC78"/>
    <w:rsid w:val="052725ED"/>
    <w:rsid w:val="056CD9A9"/>
    <w:rsid w:val="0593E1A2"/>
    <w:rsid w:val="059C8E4C"/>
    <w:rsid w:val="05E686F9"/>
    <w:rsid w:val="05F69169"/>
    <w:rsid w:val="06180D09"/>
    <w:rsid w:val="065664D3"/>
    <w:rsid w:val="0717211E"/>
    <w:rsid w:val="0733BF8E"/>
    <w:rsid w:val="080A08E9"/>
    <w:rsid w:val="08659D7B"/>
    <w:rsid w:val="08A563C6"/>
    <w:rsid w:val="08BD96B4"/>
    <w:rsid w:val="094F20EB"/>
    <w:rsid w:val="096E64D3"/>
    <w:rsid w:val="0A151DA8"/>
    <w:rsid w:val="0A7995E8"/>
    <w:rsid w:val="0A96F3A1"/>
    <w:rsid w:val="0AC03E86"/>
    <w:rsid w:val="0AF2DED2"/>
    <w:rsid w:val="0B245424"/>
    <w:rsid w:val="0BA94EBC"/>
    <w:rsid w:val="0C1E9B56"/>
    <w:rsid w:val="0C2CB951"/>
    <w:rsid w:val="0C874E8D"/>
    <w:rsid w:val="0C8C3D30"/>
    <w:rsid w:val="0CE172A9"/>
    <w:rsid w:val="0D2A8DE2"/>
    <w:rsid w:val="0D6D3A45"/>
    <w:rsid w:val="0DFCB95E"/>
    <w:rsid w:val="0E22920E"/>
    <w:rsid w:val="0F10FD78"/>
    <w:rsid w:val="0F90CF0A"/>
    <w:rsid w:val="0FBE626F"/>
    <w:rsid w:val="0FBEEF4F"/>
    <w:rsid w:val="0FC64FF5"/>
    <w:rsid w:val="10E8D76C"/>
    <w:rsid w:val="10E8F0FE"/>
    <w:rsid w:val="11376EEE"/>
    <w:rsid w:val="11622056"/>
    <w:rsid w:val="11AF0BC7"/>
    <w:rsid w:val="11B4587B"/>
    <w:rsid w:val="1332C737"/>
    <w:rsid w:val="13C69CEF"/>
    <w:rsid w:val="14386BC0"/>
    <w:rsid w:val="1474D68B"/>
    <w:rsid w:val="148098BB"/>
    <w:rsid w:val="1499C118"/>
    <w:rsid w:val="15E8FCD4"/>
    <w:rsid w:val="162DA3F3"/>
    <w:rsid w:val="16936E39"/>
    <w:rsid w:val="16A8E8D9"/>
    <w:rsid w:val="16D7C62A"/>
    <w:rsid w:val="17E1F6D0"/>
    <w:rsid w:val="18036456"/>
    <w:rsid w:val="187B8BCB"/>
    <w:rsid w:val="18C552FE"/>
    <w:rsid w:val="18D8822C"/>
    <w:rsid w:val="19995D9B"/>
    <w:rsid w:val="19E35098"/>
    <w:rsid w:val="1A8A398D"/>
    <w:rsid w:val="1AB999F3"/>
    <w:rsid w:val="1B09029C"/>
    <w:rsid w:val="1B4A1765"/>
    <w:rsid w:val="1B7EE715"/>
    <w:rsid w:val="1B837CA5"/>
    <w:rsid w:val="1C001E93"/>
    <w:rsid w:val="1C487337"/>
    <w:rsid w:val="1C57E3F0"/>
    <w:rsid w:val="1C76CDC9"/>
    <w:rsid w:val="1DFB72BE"/>
    <w:rsid w:val="1E223DAA"/>
    <w:rsid w:val="1E38B5D8"/>
    <w:rsid w:val="1E3A9A54"/>
    <w:rsid w:val="1EE744EF"/>
    <w:rsid w:val="1F37BF55"/>
    <w:rsid w:val="1F3DB91D"/>
    <w:rsid w:val="1F4D8458"/>
    <w:rsid w:val="1FDC73BF"/>
    <w:rsid w:val="222937F5"/>
    <w:rsid w:val="22B6299C"/>
    <w:rsid w:val="22FE0117"/>
    <w:rsid w:val="23C1241E"/>
    <w:rsid w:val="23F22AF9"/>
    <w:rsid w:val="2407CE85"/>
    <w:rsid w:val="24CE35DB"/>
    <w:rsid w:val="255EF7C2"/>
    <w:rsid w:val="258A7F78"/>
    <w:rsid w:val="25A700D9"/>
    <w:rsid w:val="25FDE4FB"/>
    <w:rsid w:val="264BB543"/>
    <w:rsid w:val="266E35A2"/>
    <w:rsid w:val="26A4378A"/>
    <w:rsid w:val="271EEF33"/>
    <w:rsid w:val="2742D13A"/>
    <w:rsid w:val="27BDFEC3"/>
    <w:rsid w:val="28122546"/>
    <w:rsid w:val="284783BA"/>
    <w:rsid w:val="28A5B2E6"/>
    <w:rsid w:val="28B79650"/>
    <w:rsid w:val="29560ED2"/>
    <w:rsid w:val="29693E7F"/>
    <w:rsid w:val="29AE8287"/>
    <w:rsid w:val="29EDC05B"/>
    <w:rsid w:val="2BBB7339"/>
    <w:rsid w:val="2CBAF6C7"/>
    <w:rsid w:val="2D0ACDEE"/>
    <w:rsid w:val="2D8F0010"/>
    <w:rsid w:val="2E04F918"/>
    <w:rsid w:val="2E56C728"/>
    <w:rsid w:val="2EB83266"/>
    <w:rsid w:val="2ECA33BA"/>
    <w:rsid w:val="30018C90"/>
    <w:rsid w:val="30112780"/>
    <w:rsid w:val="305402C7"/>
    <w:rsid w:val="3079B980"/>
    <w:rsid w:val="30E9B380"/>
    <w:rsid w:val="30EC7607"/>
    <w:rsid w:val="3172032B"/>
    <w:rsid w:val="31EFD328"/>
    <w:rsid w:val="335F87F1"/>
    <w:rsid w:val="338BA389"/>
    <w:rsid w:val="3392FF28"/>
    <w:rsid w:val="33E52E07"/>
    <w:rsid w:val="34215442"/>
    <w:rsid w:val="342416C9"/>
    <w:rsid w:val="34975025"/>
    <w:rsid w:val="352773EA"/>
    <w:rsid w:val="353BD882"/>
    <w:rsid w:val="35CB5BBA"/>
    <w:rsid w:val="35FABC20"/>
    <w:rsid w:val="3634FF58"/>
    <w:rsid w:val="36669FFF"/>
    <w:rsid w:val="36871BDA"/>
    <w:rsid w:val="36968A3B"/>
    <w:rsid w:val="36CD9BC5"/>
    <w:rsid w:val="3776AA29"/>
    <w:rsid w:val="37D8998F"/>
    <w:rsid w:val="38074C64"/>
    <w:rsid w:val="381426ED"/>
    <w:rsid w:val="3874A303"/>
    <w:rsid w:val="38B0F1BD"/>
    <w:rsid w:val="39370F07"/>
    <w:rsid w:val="394CBFD8"/>
    <w:rsid w:val="394DC9EC"/>
    <w:rsid w:val="3984EAC0"/>
    <w:rsid w:val="39BEBC9C"/>
    <w:rsid w:val="39CF5FFB"/>
    <w:rsid w:val="3A02B901"/>
    <w:rsid w:val="3A1B3E70"/>
    <w:rsid w:val="3A999AC1"/>
    <w:rsid w:val="3B0FAF13"/>
    <w:rsid w:val="3B32D7C4"/>
    <w:rsid w:val="3BD617A6"/>
    <w:rsid w:val="3C02F575"/>
    <w:rsid w:val="3C3C6C84"/>
    <w:rsid w:val="3D5DE4DF"/>
    <w:rsid w:val="3D613AEE"/>
    <w:rsid w:val="3DC13CC8"/>
    <w:rsid w:val="3E1ECCF2"/>
    <w:rsid w:val="3E6E6BC5"/>
    <w:rsid w:val="3E922DBF"/>
    <w:rsid w:val="3EB528FB"/>
    <w:rsid w:val="3F3A06DD"/>
    <w:rsid w:val="3FB3563C"/>
    <w:rsid w:val="416B5E98"/>
    <w:rsid w:val="41E25F66"/>
    <w:rsid w:val="42698BD9"/>
    <w:rsid w:val="42A444F5"/>
    <w:rsid w:val="42ECA9E9"/>
    <w:rsid w:val="432C0692"/>
    <w:rsid w:val="43FD3C56"/>
    <w:rsid w:val="4533D424"/>
    <w:rsid w:val="454FCE67"/>
    <w:rsid w:val="46AEEE1A"/>
    <w:rsid w:val="46EB9EC8"/>
    <w:rsid w:val="47FC22A2"/>
    <w:rsid w:val="494AE68F"/>
    <w:rsid w:val="49E884D2"/>
    <w:rsid w:val="4A223D0A"/>
    <w:rsid w:val="4A446049"/>
    <w:rsid w:val="4A5F4EE1"/>
    <w:rsid w:val="4AD04BBF"/>
    <w:rsid w:val="4B8657DA"/>
    <w:rsid w:val="4B8941AC"/>
    <w:rsid w:val="4BCA6123"/>
    <w:rsid w:val="4C2F72D0"/>
    <w:rsid w:val="4C5E0F30"/>
    <w:rsid w:val="4CAFC8D9"/>
    <w:rsid w:val="4DA8382B"/>
    <w:rsid w:val="505CB2CF"/>
    <w:rsid w:val="508F5481"/>
    <w:rsid w:val="51F88330"/>
    <w:rsid w:val="52A07079"/>
    <w:rsid w:val="5306E18C"/>
    <w:rsid w:val="5324286C"/>
    <w:rsid w:val="53DB489C"/>
    <w:rsid w:val="53F213EA"/>
    <w:rsid w:val="5417F218"/>
    <w:rsid w:val="54E34C26"/>
    <w:rsid w:val="55F22DA3"/>
    <w:rsid w:val="5673D798"/>
    <w:rsid w:val="56D4F723"/>
    <w:rsid w:val="56EAEDCE"/>
    <w:rsid w:val="57091B71"/>
    <w:rsid w:val="57C4E171"/>
    <w:rsid w:val="57D7CB76"/>
    <w:rsid w:val="5867C4B4"/>
    <w:rsid w:val="58A58079"/>
    <w:rsid w:val="58FC1FFE"/>
    <w:rsid w:val="59425F4A"/>
    <w:rsid w:val="595AA721"/>
    <w:rsid w:val="596C3E5B"/>
    <w:rsid w:val="59C68AB1"/>
    <w:rsid w:val="5A039515"/>
    <w:rsid w:val="5AC59EC6"/>
    <w:rsid w:val="5AF47869"/>
    <w:rsid w:val="5B2F99F3"/>
    <w:rsid w:val="5B625B12"/>
    <w:rsid w:val="5B9F6576"/>
    <w:rsid w:val="5BC2456D"/>
    <w:rsid w:val="5C616F27"/>
    <w:rsid w:val="5C83A50D"/>
    <w:rsid w:val="5CFE2B73"/>
    <w:rsid w:val="5E282D22"/>
    <w:rsid w:val="5E688B38"/>
    <w:rsid w:val="5F39DAAA"/>
    <w:rsid w:val="5F62B662"/>
    <w:rsid w:val="5F674663"/>
    <w:rsid w:val="5F9B16A4"/>
    <w:rsid w:val="5FC27D76"/>
    <w:rsid w:val="5FC3FD83"/>
    <w:rsid w:val="600ED542"/>
    <w:rsid w:val="6072D699"/>
    <w:rsid w:val="60A14506"/>
    <w:rsid w:val="615FCDE4"/>
    <w:rsid w:val="6263A4EE"/>
    <w:rsid w:val="628C7B75"/>
    <w:rsid w:val="62D89E31"/>
    <w:rsid w:val="639C8796"/>
    <w:rsid w:val="63BD45C6"/>
    <w:rsid w:val="63FEA9DE"/>
    <w:rsid w:val="64976EA6"/>
    <w:rsid w:val="64B09703"/>
    <w:rsid w:val="65147D1B"/>
    <w:rsid w:val="653B1DCB"/>
    <w:rsid w:val="66333F07"/>
    <w:rsid w:val="674280DB"/>
    <w:rsid w:val="67825637"/>
    <w:rsid w:val="678B9379"/>
    <w:rsid w:val="67A38A56"/>
    <w:rsid w:val="6810851A"/>
    <w:rsid w:val="6856A6AB"/>
    <w:rsid w:val="68F4935D"/>
    <w:rsid w:val="693F5AB7"/>
    <w:rsid w:val="6950D1D5"/>
    <w:rsid w:val="69A69A88"/>
    <w:rsid w:val="6A448A43"/>
    <w:rsid w:val="6A45005A"/>
    <w:rsid w:val="6A76C6BC"/>
    <w:rsid w:val="6AB74911"/>
    <w:rsid w:val="6ADB2B18"/>
    <w:rsid w:val="6B461FE3"/>
    <w:rsid w:val="6B9F8FF5"/>
    <w:rsid w:val="6C496EE8"/>
    <w:rsid w:val="6C76FB79"/>
    <w:rsid w:val="6C859A8B"/>
    <w:rsid w:val="6CA9B1CD"/>
    <w:rsid w:val="6D2CFC59"/>
    <w:rsid w:val="6D4D18DD"/>
    <w:rsid w:val="6DB536F2"/>
    <w:rsid w:val="6DDE0908"/>
    <w:rsid w:val="6E16C084"/>
    <w:rsid w:val="6E94E565"/>
    <w:rsid w:val="6EB78044"/>
    <w:rsid w:val="6ED0A8A1"/>
    <w:rsid w:val="6F8ABA34"/>
    <w:rsid w:val="729A7835"/>
    <w:rsid w:val="738AF167"/>
    <w:rsid w:val="743B1CF9"/>
    <w:rsid w:val="747040EB"/>
    <w:rsid w:val="74DEAFED"/>
    <w:rsid w:val="74E59DC1"/>
    <w:rsid w:val="750D0825"/>
    <w:rsid w:val="753B6F6C"/>
    <w:rsid w:val="7542C639"/>
    <w:rsid w:val="756BE564"/>
    <w:rsid w:val="76251B71"/>
    <w:rsid w:val="762A2362"/>
    <w:rsid w:val="765BABC4"/>
    <w:rsid w:val="767D7EC0"/>
    <w:rsid w:val="76A9B556"/>
    <w:rsid w:val="773F0BA0"/>
    <w:rsid w:val="77C33DC2"/>
    <w:rsid w:val="7899311B"/>
    <w:rsid w:val="78A13B60"/>
    <w:rsid w:val="78B7E04F"/>
    <w:rsid w:val="7938FD20"/>
    <w:rsid w:val="7952243D"/>
    <w:rsid w:val="79E2776A"/>
    <w:rsid w:val="7A389E15"/>
    <w:rsid w:val="7AF14EE2"/>
    <w:rsid w:val="7B004D6A"/>
    <w:rsid w:val="7B96034C"/>
    <w:rsid w:val="7C186ADB"/>
    <w:rsid w:val="7C1FF30B"/>
    <w:rsid w:val="7C5FE302"/>
    <w:rsid w:val="7CC24228"/>
    <w:rsid w:val="7CE41524"/>
    <w:rsid w:val="7E0C6E43"/>
    <w:rsid w:val="7F0C0F38"/>
    <w:rsid w:val="7FC6AF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9E8F1"/>
  <w15:chartTrackingRefBased/>
  <w15:docId w15:val="{3A21BB3B-2F0D-4940-8189-5D2DB8E9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7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77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7777"/>
  </w:style>
  <w:style w:type="paragraph" w:styleId="Footer">
    <w:name w:val="footer"/>
    <w:basedOn w:val="Normal"/>
    <w:link w:val="FooterChar"/>
    <w:uiPriority w:val="99"/>
    <w:unhideWhenUsed/>
    <w:rsid w:val="00B577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777"/>
  </w:style>
  <w:style w:type="paragraph" w:styleId="BalloonText">
    <w:name w:val="Balloon Text"/>
    <w:basedOn w:val="Normal"/>
    <w:link w:val="BalloonTextChar"/>
    <w:uiPriority w:val="99"/>
    <w:semiHidden/>
    <w:unhideWhenUsed/>
    <w:rsid w:val="00322F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F1D"/>
    <w:rPr>
      <w:rFonts w:ascii="Segoe UI" w:hAnsi="Segoe UI" w:cs="Segoe UI"/>
      <w:sz w:val="18"/>
      <w:szCs w:val="18"/>
    </w:rPr>
  </w:style>
  <w:style w:type="paragraph" w:styleId="ListParagraph">
    <w:name w:val="List Paragraph"/>
    <w:basedOn w:val="Normal"/>
    <w:uiPriority w:val="34"/>
    <w:qFormat/>
    <w:rsid w:val="00646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602403">
      <w:bodyDiv w:val="1"/>
      <w:marLeft w:val="0"/>
      <w:marRight w:val="0"/>
      <w:marTop w:val="0"/>
      <w:marBottom w:val="0"/>
      <w:divBdr>
        <w:top w:val="none" w:sz="0" w:space="0" w:color="auto"/>
        <w:left w:val="none" w:sz="0" w:space="0" w:color="auto"/>
        <w:bottom w:val="none" w:sz="0" w:space="0" w:color="auto"/>
        <w:right w:val="none" w:sz="0" w:space="0" w:color="auto"/>
      </w:divBdr>
      <w:divsChild>
        <w:div w:id="881674478">
          <w:marLeft w:val="0"/>
          <w:marRight w:val="0"/>
          <w:marTop w:val="0"/>
          <w:marBottom w:val="0"/>
          <w:divBdr>
            <w:top w:val="none" w:sz="0" w:space="0" w:color="auto"/>
            <w:left w:val="none" w:sz="0" w:space="0" w:color="auto"/>
            <w:bottom w:val="none" w:sz="0" w:space="0" w:color="auto"/>
            <w:right w:val="none" w:sz="0" w:space="0" w:color="auto"/>
          </w:divBdr>
        </w:div>
        <w:div w:id="1564872424">
          <w:marLeft w:val="0"/>
          <w:marRight w:val="0"/>
          <w:marTop w:val="0"/>
          <w:marBottom w:val="0"/>
          <w:divBdr>
            <w:top w:val="none" w:sz="0" w:space="0" w:color="auto"/>
            <w:left w:val="none" w:sz="0" w:space="0" w:color="auto"/>
            <w:bottom w:val="none" w:sz="0" w:space="0" w:color="auto"/>
            <w:right w:val="none" w:sz="0" w:space="0" w:color="auto"/>
          </w:divBdr>
        </w:div>
        <w:div w:id="1425763068">
          <w:marLeft w:val="0"/>
          <w:marRight w:val="0"/>
          <w:marTop w:val="0"/>
          <w:marBottom w:val="0"/>
          <w:divBdr>
            <w:top w:val="none" w:sz="0" w:space="0" w:color="auto"/>
            <w:left w:val="none" w:sz="0" w:space="0" w:color="auto"/>
            <w:bottom w:val="none" w:sz="0" w:space="0" w:color="auto"/>
            <w:right w:val="none" w:sz="0" w:space="0" w:color="auto"/>
          </w:divBdr>
        </w:div>
        <w:div w:id="474882415">
          <w:marLeft w:val="0"/>
          <w:marRight w:val="0"/>
          <w:marTop w:val="0"/>
          <w:marBottom w:val="0"/>
          <w:divBdr>
            <w:top w:val="none" w:sz="0" w:space="0" w:color="auto"/>
            <w:left w:val="none" w:sz="0" w:space="0" w:color="auto"/>
            <w:bottom w:val="none" w:sz="0" w:space="0" w:color="auto"/>
            <w:right w:val="none" w:sz="0" w:space="0" w:color="auto"/>
          </w:divBdr>
        </w:div>
        <w:div w:id="925380546">
          <w:marLeft w:val="0"/>
          <w:marRight w:val="0"/>
          <w:marTop w:val="0"/>
          <w:marBottom w:val="0"/>
          <w:divBdr>
            <w:top w:val="none" w:sz="0" w:space="0" w:color="auto"/>
            <w:left w:val="none" w:sz="0" w:space="0" w:color="auto"/>
            <w:bottom w:val="none" w:sz="0" w:space="0" w:color="auto"/>
            <w:right w:val="none" w:sz="0" w:space="0" w:color="auto"/>
          </w:divBdr>
        </w:div>
        <w:div w:id="579295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2710874650254FA6074EF2D8CF9C0C" ma:contentTypeVersion="21" ma:contentTypeDescription="Create a new document." ma:contentTypeScope="" ma:versionID="c3622514ba017ff167b08845e767c695">
  <xsd:schema xmlns:xsd="http://www.w3.org/2001/XMLSchema" xmlns:xs="http://www.w3.org/2001/XMLSchema" xmlns:p="http://schemas.microsoft.com/office/2006/metadata/properties" xmlns:ns2="1bb4766a-59af-411e-a19b-7c8e21005702" xmlns:ns3="428e77ba-d3e5-445d-93b8-82da7003dbe1" targetNamespace="http://schemas.microsoft.com/office/2006/metadata/properties" ma:root="true" ma:fieldsID="4f26901d143ca93a8ed9c68cb0f43e21" ns2:_="" ns3:_="">
    <xsd:import namespace="1bb4766a-59af-411e-a19b-7c8e21005702"/>
    <xsd:import namespace="428e77ba-d3e5-445d-93b8-82da7003dbe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4766a-59af-411e-a19b-7c8e2100570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f09599e9-8ada-430b-b400-d76f753f6b85}" ma:internalName="TaxCatchAll" ma:showField="CatchAllData" ma:web="1bb4766a-59af-411e-a19b-7c8e210057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8e77ba-d3e5-445d-93b8-82da7003dbe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bb4766a-59af-411e-a19b-7c8e21005702">
      <UserInfo>
        <DisplayName>Katie Bullock</DisplayName>
        <AccountId>26</AccountId>
        <AccountType/>
      </UserInfo>
    </SharedWithUsers>
    <lcf76f155ced4ddcb4097134ff3c332f xmlns="428e77ba-d3e5-445d-93b8-82da7003dbe1">
      <Terms xmlns="http://schemas.microsoft.com/office/infopath/2007/PartnerControls"/>
    </lcf76f155ced4ddcb4097134ff3c332f>
    <TaxCatchAll xmlns="1bb4766a-59af-411e-a19b-7c8e21005702" xsi:nil="true"/>
  </documentManagement>
</p:properties>
</file>

<file path=customXml/itemProps1.xml><?xml version="1.0" encoding="utf-8"?>
<ds:datastoreItem xmlns:ds="http://schemas.openxmlformats.org/officeDocument/2006/customXml" ds:itemID="{C7EFC6C7-3A41-4242-9C6B-E2716CF11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4766a-59af-411e-a19b-7c8e21005702"/>
    <ds:schemaRef ds:uri="428e77ba-d3e5-445d-93b8-82da7003d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0C3BB-5F80-4FA5-9622-6699ED09FC2A}">
  <ds:schemaRefs>
    <ds:schemaRef ds:uri="http://schemas.microsoft.com/sharepoint/v3/contenttype/forms"/>
  </ds:schemaRefs>
</ds:datastoreItem>
</file>

<file path=customXml/itemProps3.xml><?xml version="1.0" encoding="utf-8"?>
<ds:datastoreItem xmlns:ds="http://schemas.openxmlformats.org/officeDocument/2006/customXml" ds:itemID="{401FEEDB-C215-40A2-9B64-0635A91694FC}">
  <ds:schemaRefs>
    <ds:schemaRef ds:uri="http://schemas.microsoft.com/office/2006/metadata/properties"/>
    <ds:schemaRef ds:uri="http://schemas.microsoft.com/office/infopath/2007/PartnerControls"/>
    <ds:schemaRef ds:uri="1bb4766a-59af-411e-a19b-7c8e21005702"/>
    <ds:schemaRef ds:uri="428e77ba-d3e5-445d-93b8-82da7003dbe1"/>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James</dc:creator>
  <cp:keywords/>
  <dc:description/>
  <cp:lastModifiedBy>Beth Waite</cp:lastModifiedBy>
  <cp:revision>4</cp:revision>
  <cp:lastPrinted>2019-09-23T13:16:00Z</cp:lastPrinted>
  <dcterms:created xsi:type="dcterms:W3CDTF">2026-09-16T19:05:00Z</dcterms:created>
  <dcterms:modified xsi:type="dcterms:W3CDTF">2026-09-17T18:52:00Z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0x010100092710874650254FA6074EF2D8CF9C0C</vt:lpwstr>
  </property>
  <property fmtid="{D5CDD505-2E9C-101B-9397-08002B2CF9AE}" pid="3" name="Order">
    <vt:r8>894900</vt:r8>
  </property>
  <property fmtid="{D5CDD505-2E9C-101B-9397-08002B2CF9AE}" pid="4" name="ComplianceAssetId">
    <vt:lpwstr/>
  </property>
  <property fmtid="{D5CDD505-2E9C-101B-9397-08002B2CF9AE}" pid="5" name="MediaServiceImageTags">
    <vt:lpwstr/>
  </property>
</Properties>
</file>